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755" w:firstLineChars="200"/>
        <w:jc w:val="center"/>
        <w:textAlignment w:val="auto"/>
        <w:rPr>
          <w:rStyle w:val="6"/>
          <w:rFonts w:hint="eastAsia" w:ascii="宋体" w:hAnsi="宋体" w:eastAsia="宋体" w:cs="宋体"/>
          <w:i w:val="0"/>
          <w:caps w:val="0"/>
          <w:color w:val="333333"/>
          <w:spacing w:val="8"/>
          <w:sz w:val="36"/>
          <w:szCs w:val="36"/>
          <w:bdr w:val="none" w:color="auto" w:sz="0" w:space="0"/>
          <w:shd w:val="clear" w:fill="FFFFFF"/>
        </w:rPr>
      </w:pPr>
      <w:r>
        <w:rPr>
          <w:rStyle w:val="6"/>
          <w:rFonts w:hint="eastAsia" w:ascii="宋体" w:hAnsi="宋体" w:eastAsia="宋体" w:cs="宋体"/>
          <w:i w:val="0"/>
          <w:caps w:val="0"/>
          <w:color w:val="333333"/>
          <w:spacing w:val="8"/>
          <w:sz w:val="36"/>
          <w:szCs w:val="36"/>
          <w:bdr w:val="none" w:color="auto" w:sz="0" w:space="0"/>
          <w:shd w:val="clear" w:fill="FFFFFF"/>
        </w:rPr>
        <w:t>煤矿科级安全生产管理人员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755" w:firstLineChars="200"/>
        <w:jc w:val="center"/>
        <w:textAlignment w:val="auto"/>
        <w:rPr>
          <w:rFonts w:hint="eastAsia" w:ascii="宋体" w:hAnsi="宋体" w:eastAsia="宋体" w:cs="宋体"/>
          <w:b w:val="0"/>
          <w:i w:val="0"/>
          <w:caps w:val="0"/>
          <w:color w:val="333333"/>
          <w:spacing w:val="8"/>
          <w:sz w:val="25"/>
          <w:szCs w:val="25"/>
          <w:lang w:val="en-US" w:eastAsia="zh-CN"/>
        </w:rPr>
      </w:pPr>
      <w:r>
        <w:rPr>
          <w:rStyle w:val="6"/>
          <w:rFonts w:hint="eastAsia" w:ascii="宋体" w:hAnsi="宋体" w:eastAsia="宋体" w:cs="宋体"/>
          <w:i w:val="0"/>
          <w:caps w:val="0"/>
          <w:color w:val="333333"/>
          <w:spacing w:val="8"/>
          <w:sz w:val="36"/>
          <w:szCs w:val="36"/>
          <w:bdr w:val="none" w:color="auto" w:sz="0" w:space="0"/>
          <w:shd w:val="clear" w:fill="FFFFFF"/>
        </w:rPr>
        <w:t>学法规</w:t>
      </w:r>
      <w:r>
        <w:rPr>
          <w:rStyle w:val="6"/>
          <w:rFonts w:hint="eastAsia" w:ascii="宋体" w:hAnsi="宋体" w:eastAsia="宋体" w:cs="宋体"/>
          <w:i w:val="0"/>
          <w:caps w:val="0"/>
          <w:color w:val="333333"/>
          <w:spacing w:val="8"/>
          <w:sz w:val="36"/>
          <w:szCs w:val="36"/>
          <w:bdr w:val="none" w:color="auto" w:sz="0" w:space="0"/>
          <w:shd w:val="clear" w:fill="FFFFFF"/>
          <w:lang w:eastAsia="zh-CN"/>
        </w:rPr>
        <w:t>、</w:t>
      </w:r>
      <w:r>
        <w:rPr>
          <w:rStyle w:val="6"/>
          <w:rFonts w:hint="eastAsia" w:ascii="宋体" w:hAnsi="宋体" w:eastAsia="宋体" w:cs="宋体"/>
          <w:i w:val="0"/>
          <w:caps w:val="0"/>
          <w:color w:val="333333"/>
          <w:spacing w:val="8"/>
          <w:sz w:val="36"/>
          <w:szCs w:val="36"/>
          <w:bdr w:val="none" w:color="auto" w:sz="0" w:space="0"/>
          <w:shd w:val="clear" w:fill="FFFFFF"/>
          <w:lang w:val="en-US" w:eastAsia="zh-CN"/>
        </w:rPr>
        <w:t>抓落实、强管理</w:t>
      </w:r>
      <w:r>
        <w:rPr>
          <w:rStyle w:val="6"/>
          <w:rFonts w:hint="eastAsia" w:ascii="宋体" w:hAnsi="宋体" w:eastAsia="宋体" w:cs="宋体"/>
          <w:i w:val="0"/>
          <w:caps w:val="0"/>
          <w:color w:val="333333"/>
          <w:spacing w:val="8"/>
          <w:sz w:val="36"/>
          <w:szCs w:val="36"/>
          <w:bdr w:val="none" w:color="auto" w:sz="0" w:space="0"/>
          <w:shd w:val="clear" w:fill="FFFFFF"/>
        </w:rPr>
        <w:t>考试题</w:t>
      </w:r>
      <w:r>
        <w:rPr>
          <w:rStyle w:val="6"/>
          <w:rFonts w:hint="eastAsia" w:ascii="宋体" w:hAnsi="宋体" w:eastAsia="宋体" w:cs="宋体"/>
          <w:i w:val="0"/>
          <w:caps w:val="0"/>
          <w:color w:val="333333"/>
          <w:spacing w:val="8"/>
          <w:sz w:val="36"/>
          <w:szCs w:val="36"/>
          <w:bdr w:val="none" w:color="auto" w:sz="0" w:space="0"/>
          <w:shd w:val="clear" w:fill="FFFFFF"/>
          <w:lang w:val="en-US" w:eastAsia="zh-CN"/>
        </w:rPr>
        <w:t>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center"/>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31"/>
          <w:szCs w:val="31"/>
          <w:bdr w:val="none" w:color="auto" w:sz="0" w:space="0"/>
          <w:shd w:val="clear" w:fill="FFFFFF"/>
        </w:rPr>
        <w:t>第一部分：防治煤与瓦斯突出细则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一、单项选择题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1、煤矿每(C)须对抽采达标煤量进行评价，并依据矿井瓦斯抽采达标煤量编制矿井年度生产计划，计划开采煤量严禁超过抽采达标煤量。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A、季度   B、6个月   C、年   D、三年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2、除停产停建矿井和新建矿井外，矿井内根据本细则第十三条按突出煤层管理的，应当在确定按突出煤层管理之日起（B）个月内完成该煤层的突出危险性鉴定 否则，直接认定为突出煤层。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A、3  B、6  C、8  D、12</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3、矿井、采区及采掘工作面预抽煤层瓦斯的每个评价单元须安装自动计量装置，实现连续自动计量。自动计量装置须每（B）调校一次，确保计量准确。</w:t>
      </w:r>
      <w:bookmarkStart w:id="0" w:name="_GoBack"/>
      <w:bookmarkEnd w:id="0"/>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A、周  B、旬  C、月  D、季度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4、采掘工作面回风巷甲烷传感器的报警浓度设置≥0.8%、断电浓度设置（A）、复电浓度设置＜0.8%。</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A、≥0.8%  B、＜0.8%  C、≥1.0%  D、≥1.5%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5、施工防突钻孔时，须在钻机下风侧（B）米处安设甲烷传感器。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A、5-8m  B、5-10m  C、8-10m  D、10-15m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6、井下生产区域内的封闭墙内瓦斯浓度超过（C）的，应在墙外设置甲烷传感器，报警浓度设置≥0.8%。</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A、0.8%  B、1%  C、3%  D、5%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7、被保护层的掘进工作面超前抽采时间不得小于（B）个月，保护层采煤工作面超前被保护层掘进工作面的距离由煤矿企业总工程师确定。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A、3  B、6  C、12  D、24</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煤矿企业未按本办法要求落实瓦斯治理措施以及区域和局部综合防突措施，或防突措施不达标，仍然组织生产的，由煤矿管理部门、安全监察机构责令停产整顿、并处（C）提出限期改正的要求。逾期仍不改正的，提请地方人民政府予以关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A、10万元以上50万元以下的罚款 B、50万元以上100万元以下的罚款  C、100万元以上200万元以下的罚款 D、200万元以上500万元以下的罚款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9、低瓦斯矿井每（C）年应当进行一次高瓦斯矿井等级鉴定，高瓦斯、突出矿井应当每年测定和计算矿井、采区、工作面瓦斯（二氧化碳）涌出量，并报省级煤炭行业管理部门和煤矿安全监察机构。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A、半年  B、1  C、2  D、3</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新建矿井在可行性研究阶段，应当依据地质勘探资料、所处矿区的地质资料和相邻矿井相关资料等，对井田范围内采掘工程可能揭露的所有平均厚度在（B）及以上的煤层进行突出危险性评估，评估结果应当在可研报告中表述清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A、0.2  B、0.3  C、0.5  D、1.0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11、矿井总进风必须大于实际需风（D）%。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A、6%  B、10%  C、12%  D、15%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12、综采（放）工作面向外20米范围内的上下风巷断面不得小于设计断面的（D）。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A、1/3  B、2/3  C、2/4  D、3/4</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13、矿井必须有完整的独立通风系统。改变全矿井通风系统时，必须编制通风设计及安全措施，由(C)审批。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A、矿长  B、局长  C、企业技术负责人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14、局部通风机实行的“三专”供电，即专用变压器、（A）、专用线路。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A、专用开关  B、专用电源  C、专用报警器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8"/>
          <w:szCs w:val="28"/>
          <w:bdr w:val="none" w:color="auto" w:sz="0" w:space="0"/>
          <w:shd w:val="clear" w:fill="FFFFFF"/>
        </w:rPr>
      </w:pPr>
      <w:r>
        <w:rPr>
          <w:rFonts w:hint="eastAsia" w:ascii="宋体" w:hAnsi="宋体" w:eastAsia="宋体" w:cs="宋体"/>
          <w:b w:val="0"/>
          <w:i w:val="0"/>
          <w:caps w:val="0"/>
          <w:color w:val="333333"/>
          <w:spacing w:val="8"/>
          <w:sz w:val="28"/>
          <w:szCs w:val="28"/>
          <w:bdr w:val="none" w:color="auto" w:sz="0" w:space="0"/>
          <w:shd w:val="clear" w:fill="FFFFFF"/>
        </w:rPr>
        <w:t>15、井下机电设备硐室采用扩散通风的，其深度不得超过( C)m、入口宽度不得小于1.5m，并且无瓦斯涌出。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A、4  B、5  C、6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16、开采煤与瓦斯突出的煤层时，采掘工作面必须采用(A)通风。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A、独立  B、串联  C、角联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 1个采区内同一煤层的一翼最多只能同时布置（）个回采工作面和（）个掘进工作面作业,答案（D）。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A、1、1  B、2、1  C、2、2  D、1、2</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18、正在开采的保护层工作面应超前于被保护层的掘进工作面，其超前距离不得小于保护层与被保护层层间垂距的（）倍，且不得小于（）米，答案（C）。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   50  B、2   100  C、3   100  D、5   200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19、采掘工作面的空气温度超过()℃、机电设备硐室的空气温度超过()℃时，必须停止作业，采取措施处理，答案（D）。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A、26  30  B、28  30  C、30  32  D、30  34</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20、煤矿企业每季度、煤矿每（C）召开1次“一通三防”会议，排查事故隐患，总结、计划瓦斯综合治理利用工作。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A、周  B、旬  C、月  D、季度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21、煤矿企业未按本办法要求落实瓦斯治理措施以及区域和局部综合防突措施，或防突措施不达标，仍然组织生产的，由煤矿管理部门、安全监察机构责令停产整顿，并处（B），提出限期改正的要求。逾期仍不改正的，提请地方人民政府予以关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A、50万元以上100万元以下的罚款 B、100万元以上200万元以下的罚款  C、100万元以上200万元以下的罚款 D、200万元以上500万元以下的罚款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22、预抽瓦斯钻孔的孔口负压不得低于（B）。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A、10KPa  B、13KPa  C、16KPa  D、18KPa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23、对采煤工作面突出危险性预测，应当沿采煤工作面每隔（D）布置1个检验钻孔，孔深5-10m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A、5～8m  B、8～10m  C、10～12m D、10～15m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24、煤巷掘进工作面措施效果检验孔应当不少于（C）个。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  B、2  C、3  D、5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25、预抽瓦斯钻孔封堵必须严密。穿层钻孔的封孔段长度不得小于（）m，顺层钻孔的封孔段长度不得小于（B）m。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A、3   5  B、5   8  C、8   10  D、10  12</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26、井下每组主要风门不得少于（B）道，且须安装风门状态传感器，并有闭锁装置，能自动关闭。主要进回风联巷的风门须设反向风门。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  B、2  C、4  D、6</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二、多项选择题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1、局部综合防突措施包括以下哪些内容(ABCD)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A、工作面突出危险性预测   B、工作面防突措施   C、工作面防突措施效果检验   D、安全防护措施。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2、煤矿企业应当将突出矿井及突出煤层的鉴定或者认定结果、按照突出煤层管理的情况应当及时上报到那些部门(ABC)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A、报省级煤炭行业管理部门   B、煤矿安全监管部门   C、煤矿安全监察机构   D、报省国资委。</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3、以下关于正常生产的突出矿井“三量”可采期的叙述正确的是(ABCD)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A、开拓煤量可采期不得少于5年   B、准备煤量可采期不得少于14个月  C、2个及以上采煤工作面同时生产的矿井回采煤量可采期不得少于5个月，其他矿井不得少于4个月   D、当矿井“三量”低于上述要求时，应当及时降低煤炭产量，制定相应的灾害治理和采掘调整计划方案。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4、煤矿瓦斯防治工作方针是(ABC)。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A、先抽后采   B、监测监控   C、以风定产   D、管理到位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5、煤矿瓦斯综合治理工作体系(ABCD)。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A、通风可靠   B、抽采达标   C、监控有效   D、管理到位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6、瓦斯涌出异常时，现场（ABCD）立即撤出人员，安全监控中心站值班人员、瓦检员立即汇报矿调度室，矿调度人员立即下令切断井下相关区域电源，矿总工程师负责查明原因，并采取相应措施处理。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A、带班人员   B、瓦检员   C、安监员   D、班组长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7、矿井瓦斯等级划分为（ACD）。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A、低瓦斯矿井   B、瓦斯矿井   C、高瓦斯矿井   D、煤（岩）与瓦斯（二氧化碳）突出矿井（以下简称“突出矿井”）。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8、低瓦斯矿井应当在什么时间前进行并完成高瓦斯矿井等级鉴定工作（ABCDE）。</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A、新建矿井投产验收   B、矿井生产能力核定完成   C、改扩建矿井改扩建工程竣工   D、新水平、新采区或开采新煤层的首采面回采满半年   E、资源整合矿井整合完成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9、(ABC)的采煤工作面，不得采用前进式采煤方法。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A、突出矿井   B、高瓦斯矿井   C、低瓦斯矿井高瓦斯区域   D、低瓦斯矿井低瓦斯区域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10、下列哪种(ABCD)情况，须有矿副总工程师以上领导带班指挥。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A、瓦斯排放   B、重大巷道贯通   C、突出煤层揭煤   D、火区启封和密闭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11、专用排瓦斯巷的设置必须遵守下列哪些规定 (ABCD)。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A、必须使用不燃性材料支护，并应当有防止产生静电、摩擦和撞击火花的安全措施   B、必须贯穿整个工作面推进长度且不得留有盲巷   C、禁止布置在易自燃煤层中   D、严禁将工作面回风巷作为专用排瓦斯巷管理。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13、突出煤层中的突出危险区，严禁采用哪些采煤方法 (ABD)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A、放顶煤采煤法   B、水力采煤法   C、走向长壁采煤法   D、非正规采煤法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14、以下关于瓦斯超限分级追查叙述正确的是（ABC）。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A、瓦斯超限浓度在3%以下的，由矿长组织追查   B、瓦斯超限浓度在3%及以上的，国有重点煤矿由集团公司组织追查，其他煤矿由所在市级煤矿管理部门组织追查  C、对超限浓度在3%及以上的煤矿矿长和总工程师，按管理权限由煤矿管理部门、安全监察机构进行警示谈话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15、煤矿管理部门、安全监察机构发现下列哪些情形的煤矿，要责令其停产（建）整顿(ABCD)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A、不具备瓦斯防治能力的煤矿企业所属的高瓦斯和突出矿井   B、未落实区域性瓦斯治理或区域治理效果不达标的突出矿井   C、应建未建瓦斯抽采系统或抽采不达标的矿井   D、超能力组织生产的高瓦斯和突出矿井   E、1个月内发生1次瓦斯超限的矿井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16、煤矿管理部门、安全监察机构发现有下列哪些情形的煤矿，应提请地方人民政府依法予以关闭(AC)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A、不具备瓦斯防治能力的煤矿企业所属的高瓦斯和突出矿井，经整改不达标，或未与具备瓦斯防治能力的煤矿企业重组，或未被具有瓦斯治理技术和实践经验的单位托管的   B、1个月内发生2次以上瓦斯超限未追查处理，或因瓦斯超限被责令停产整顿仍组织生产的矿井   C、发生较大以上瓦斯事故，且地质条件复杂，安全生产系统存在重大隐患，不能有效防范事故的矿井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17、瓦斯抽采矿井应当配备瓦斯抽采监控系统，实时监控管网参数及设备的（ACDEF）状态等。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A、瓦斯浓度  B、流速  C、压力或压差  D、流量  E、温度  F、开停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18、“四位一体”区域综合防突措施包括那些(ABCD)。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A、区域突出危险性预测   B、区域防突措施   C、区域防突措施效果检验   D、区域验证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19、突出矿井突出煤层以下哪些地点应当至少设置一组压风自救装置(ABC)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A、距采掘工作面25～40m的巷道内 B、起爆地点、撤离人员与警戒人员所在的位置  C、回风巷有人作业处等地点  D、各联巷口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20、在采掘过程中应当随时观测突出预兆，典型的突出预兆主要包括（ABCDEF）。</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A、响煤炮声（机枪声、闷雷声、劈裂声）   B、喷孔、顶钻   C、煤壁外鼓、掉渣   D、瓦斯涌出持续增大或者忽大忽小   E、煤尘增大   F、煤壁温度降低、挂汗等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三、判断题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1、多水平开采的矿井，在水平通风系统形成前，可以开掘其他巷道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2、准备采区须在采区主要巷道构成全风压通风系统后，方可开掘其他巷道（√）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3、采区通风系统须按设计完成后方可进行回采作业。（√）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4、新建矿井进、回风井贯通后，须及时实现全风压机械通风，方可在井下施工作业。（√）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5、矿井主要通风机及附属设施的安装要符合规定，并实现双回路供电。（√）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6、矿井总进风必须大于实际需风12%。（×）</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7、煤矿企业应制定矿井风量计算方法和分配标准，每3年修订一次。（×）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8、矿井须每3年核定通风能力，并报煤矿企业技术负责人批准，严禁超通风能力安排生产计划和组织生产。（×）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9、原低瓦斯矿井经突出鉴定为非突出矿井的，还应当立即进行高瓦斯矿井等级鉴定。（√）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10、局部通风机供电须实现“三专两闭锁”，主、备风机手动切换，对旋风机两级均要实现瓦斯电、风电闭锁（×）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11、矿井要按规定建立独立完整的通风系统，选择合理的通风方式和开拓生产布局。（√）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12、主要进回风联巷的风门可不设反向风门。（×）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13、每组压风自救装置应当可供5～8人使用，平均每人的压缩空气供给量不得少于0.1m3/min。（√）</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14、在长距离的掘进巷道中，应当每隔300m至少安设一组压风自救装置。（×）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15、新建突出矿井第一生产水平开采深度不得超过800m，生产的突出矿井延深水平开采深度不得超过1200m。（√）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16、突出矿井必须建立地面永久瓦斯抽采系统。（√）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17、按突出矿井设计的矿井建设工程开工前，应当对首采区内评估有突出危险且瓦斯含量大于等于12m3/t的煤层进行地面井预抽煤层瓦斯，预抽率应当达到20%以上。（×）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18、突出煤层中的突出危险区，可以采用走向长壁采煤法。（√）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19、高瓦斯矿井的采煤工作面，不得采用前进式采煤方法。（√）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20、一规程三细则是指《煤矿安全规程》《防治煤与瓦斯突出细则》《煤矿防治水细则》《防治煤矿冲击地压细则》。（√）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center"/>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31"/>
          <w:szCs w:val="31"/>
          <w:bdr w:val="none" w:color="auto" w:sz="0" w:space="0"/>
          <w:shd w:val="clear" w:fill="FFFFFF"/>
        </w:rPr>
        <w:t>第二部分：煤矿瓦斯等级鉴定办法和安徽省煤矿瓦斯综合治理与利用办法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一、单项选择题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1、低瓦斯矿井每（B）年应当进行一次高瓦斯矿井等级鉴定，高瓦斯、突出矿井应当每年测定和计算矿井、采区、工作面瓦斯（二氧化碳）涌出量，并报省级煤炭行业管理部门和煤矿安全监察机构。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  B、2  C、3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新建矿井在可行性研究阶段，应当依据地质勘探资料、所处矿区的地质资料和相邻矿井相关资料等，对井田范围内采掘工程可能揭露的所有平均厚度在（B）m及以上的煤层进行突出危险性评估，评估结果应当在可研报告中表述清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A、0.2  B、0.3   C、0.5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3、除停产停建矿井和新建矿井外，矿井内根据第十四条规定按突出管理的煤层，应当在确定按突出管理之日起（B）个月内完成该煤层的突出危险性鉴定，否则，直接认定为突出煤层。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A、3  B、6  C、12</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4、鉴定机构（单位）在鉴定合同生效后，高瓦斯矿井鉴定应当在（A）个月内完成；除新建矿井外，突出矿井（煤层）鉴定应当在4个月内完成。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A、2  B、4   C、6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5、用于瓦斯放散初速度和煤的坚固性系数测定的煤样，应当具有代表性，取样地点应当不少于（C）个。当有软分层时，应当采取软分层煤样。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  B、2  C、3</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6、煤矿瓦斯等级鉴定的测定区域（矿井、煤层、翼、水平或采区）的实际产量（包括回采和掘进煤产量）达到该区域核定(设计)产量或正常产量（C）%以上的条件。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A、40  B、50  C、60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7、矿井在采掘过程中只要发生（A）次煤与瓦斯突出，该矿井即为突出矿井，发生的突出煤层即为突出煤层。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  B、2  C、3  D、4</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8、采掘工作面回风流中，瓦斯或二氧化碳浓度分别超过（C）时，必须停止作业,撤出人员，采取措施，进行处理。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A、1.0%  1.0%  B、1.5%   1.5%  C、1.0%  1.5%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9、36、在标准大气状态下，瓦斯爆炸的瓦斯浓度范围为（B）。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A、1%~10%  B、5%~16%  C、3%~10%  D. 10%~16%</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10、煤矿生产的“五大自然灾害”是指（A）。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水、火、煤尘、瓦斯、顶板灾害  B水、火、煤尘、机电、冒顶灾害  C水、火、煤尘、运输、顶板灾害  D水、火、煤尘、瓦斯、地质灾害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11、开采突出煤层时，采掘工作面应设（A）。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A、专职瓦检工   B、兼职瓦斯查   C、专职兼职瓦检工都可以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12、发现某采掘工作面瓦斯严重超限时，瓦斯检查员应（B）。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A.先汇报  后撤人  B.先撤人  后汇报  C.先通风  后撤人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13、开采有煤与瓦斯突出危险的煤层时，两个工作面之间（A）串联通风。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A、严禁  B 、可以一次   C、制定措施后可以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14、采用钻屑指标法预测煤巷掘进工作面突出危险性时，钻孔应尽可能布置在软分层中，如果实测得到的S 、K1或△h2的所有测定值均小于（A），并且未发现其他异常情况，则该工作面预测为无突出危险工作面；否则，为突出危险工作面。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A、6 kg/m  0.5 mL/g 200 Pa   B、6 mL/g  0.5 kg/m   200 Pa  C、0.5 kg/m  6 kg/m  200 Pa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15、井下机电设备峒室应设在进风风流中。如果峒室深度不超过（B）m、入口宽度不小于1.5m而无瓦斯涌出，可采用扩散通风。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A、3   B、6  C、10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16、佩带自救器撤离危险区域时，如果感到吸气干热且不舒服（C）。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A、可以脱掉口具吸气  B、可摘掉鼻夹吸气  C、决不可脱掉口具和摘掉鼻夹吸气</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17、瓦斯喷出区域和煤与瓦斯突出煤层的掘进通风方式必须采用（C）。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A、独立通风  B、全风压通风   C、压入式通风。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18、防突规定瓦斯抽采负压不得小于（C）KPa，预抽煤层瓦斯浓度不得低于30%。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A、8  B、10  C、13</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19、避难所要求至少能满足（ ）人同时避难，且每人使用面积不得少于（）m2。（A）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A、15、0.5  B、10、0.5 C、15、1</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20、煤层巷道的风速不得低于（B）。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A、0.15m/s  B、0.25m/s  C、0.35m/s</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二、多项选择题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1、矿井瓦斯等级划分为：（ABC）。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A、低瓦斯矿井；B、高瓦斯矿井；C、突出矿井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2、非突出矿井具备下列情形之一的为高瓦斯矿井，否则为低瓦斯矿井：（ABCD）。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A、矿井相对瓦斯涌出量大于10m3/t  B、矿井绝对瓦斯涌出量大于40m3/min  C、矿井任一掘进工作面绝对瓦斯涌出量大于3m3/min  D、矿井任一采煤工作面绝对瓦斯涌出量大于5m3/min。</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3、低瓦斯矿井应当在以下时间前进行并完成高瓦斯矿井等级鉴定工作：（ABCD）。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A、新建矿井投产验收  B、矿井生产能力核定完成  C、改扩建矿井改扩建工程竣工  D、新水平、新采区或开采新煤层的首采面回采满半年  E、资源整合矿井整合完成。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4、非突出矿井或者突出矿井的非突出煤层出现下列情况之一的，应当立即进行煤层突出危险性鉴定，或直接认定为突出煤层；鉴定完成前，应当按照突出煤层管理：（ABD）。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A、有瓦斯动力现象的  B、煤层瓦斯压力达到或者超过0.74MPa的  C、煤层瓦斯含量达到或者超过8m3/t的 D、相邻矿井开采的同一煤层发生突出事故或者被鉴定、认定为突出煤层的。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5、1、煤矿的“一通三防”是指（ABCD）。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A、矿井通风   B、瓦斯防治  C、矿井火灾防治  D、矿尘防治  E、矿井水灾防治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6、煤矿井下使用的“两闭锁”是指（BC）。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风量风压闭锁 B、风电闭锁  C、瓦斯电闭锁  D、风机闭锁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7、局扇“三专两闭锁”，其中的“三专”是指（ABD）。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专用变压器  B、专用线路  C、专人看管  D、专用开关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8、在矿井中容易聚集瓦斯的地点是（BD）。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掘进头的下山 B、掘进头的上山 C、回风大巷  D、工作面的上隅角</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9、矿井通风的任务是（ACDE）。</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供人呼吸  B、防止煤炭自然发火  C、冲淡和排除有毒有害气体  D、创造良好气候条件  E、提高矿井抗灾害能力。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10、瓦斯综合治理十二字方针：（ABC）。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A、以风定产  B、监测监控  C、先抽后采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三、判断题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1、矿井瓦斯等级应当依据实际测定的瓦斯涌出量、瓦斯涌出形式以及实际发生的瓦斯动力现象、实测的突出危险性参数等确定。（√）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2、矿井瓦斯等级鉴定应当以独立生产系统的矿井为单位。（√）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3、经评估为有突出危险煤层的新建矿井，建井期间应当对开采煤层及其他可能对采掘活动造成威胁的煤层进行突出危险性鉴定，鉴定工作应当在主要巷道进入煤层后开始。（×）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4、所有需要进行鉴定的新建矿井在建井期间，鉴定为突出煤层的应当及时提交鉴定报告，鉴定为非突出煤层的突出鉴定工作应当在矿井建设一期工程竣工前完成。（×）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5、新建矿井在设计阶段应当按地勘资料、瓦斯涌出量预测结果、邻近矿井瓦斯等级、煤层突出危险性评估结果等综合预测瓦斯等级，作为矿井设计和建井期间井巷揭煤作业的依据。（√）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6、直接认定为突出煤层或者按突出煤层管理的，煤矿企业应当报当地煤炭行业管理部门和煤矿安全监察机构。（×）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7、原低瓦斯矿井经突出鉴定为非突出矿井的，不需要进行高瓦斯矿井等级鉴定。（×）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8、开采同一煤层达到相邻矿井始突深度的不得定为非突出煤层。（√）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9、矿井发生生产安全事故，经事故调查组分析确定为突出事故的，应当直接认定该煤层为突出煤层、矿井为突出矿井。（√）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鉴定人员应当为鉴定机构（单位）正式员工，熟悉相关法律、法规、标准和规定，具备鉴定工作所需要的专业知识和能力后方可从事鉴定工作。突出鉴定项目负责人必须从事煤矿瓦斯防治工作至少5年以上，并取得高级职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11、各级煤矿安全监管部门和煤矿安全监察机构在开展安全监管监察工作时，发现矿井瓦斯的实际情况明显异于矿井瓦斯等级的，应当责令矿井限期进行瓦斯等级鉴定。（√）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12、鉴定应当根据当地气候条件选择在矿井绝对瓦斯涌出量最大的月份，且在矿井正常生产、建设时进行。（√）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13、鉴定实测数据与最近6个月以来矿井安全监控系统的监测数据、通风报表和产量报表数据相差超过10%的，应当分析原因，必要时应当重新测定。（√）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14、按规定进行突出煤层鉴定确定为非突出煤层的，在开拓新水平、新采区或采深增加超过100m，或者进入新的地质单元时，应当重新进行突出煤层鉴定。（×）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15、当鉴定为非突出煤层时，应当充分考虑测点分布、地质单元、瓦斯赋存规律、地质构造分布、采区边界、开拓标高、采掘部署等因素，合理划定鉴定范围。（√）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16、采用突出危险性指标鉴定时，附件应当含有仪器仪表检定证书、突出危险性指标实验测试报告等。（√）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17、用于瓦斯放散初速度和煤的坚固性系数测定的煤样，应当具有代表性，取样地点应当不少于4个。当有软分层时，应当采取软分层煤样。（×）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18、采用煤层突出危险性指标进行突出煤层鉴定的，应当将实际测定的原始煤层瓦斯压力（相对压力）、煤的坚固性系数、煤的破坏类型、煤的瓦斯放散初速度作为鉴定依据。（√）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19、参数测定工作应当在鉴定月的上、中、下旬各取1天（间隔不少于7天），每天分3个班（或4个班）、每班1次进行。（×）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20、经鉴定或者认定为突出矿井的，不得改定为非突出矿井。（√）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center"/>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31"/>
          <w:szCs w:val="31"/>
          <w:bdr w:val="none" w:color="auto" w:sz="0" w:space="0"/>
          <w:shd w:val="clear" w:fill="FFFFFF"/>
        </w:rPr>
        <w:t>第三部分：煤矿复工复产验收管理办法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一、单项选择题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1、为加强和规范煤矿复工复产验收工作，国家煤矿安监局于（B）制定、印发了《煤矿复工复产验收管理办法》。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A、2019年1月6日  B、2019年1月9日  C、2019年1月16日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2、《煤矿复工复产验收管理办法》适用于我国境内所有合法生产、（C）的复工复产验收工作。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A、所有煤矿  B、生产煤矿  C、建设煤矿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3、连续停工停产时间达（A）天及以上的煤矿，由煤矿安全监管部门负责验收。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A、30   B、45   C、60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4、煤矿复工复产验收工作，由煤矿（C）组织制定复工复产方案和安全技术措施。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A、总工程师  B、安全矿长  C、主要负责人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5、煤矿安全监管部门对验收不合格的煤矿,（B）个月内不再受理其复工复产验收申请。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   B、2   C、6</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6、煤矿安全监管部门对弄虚作假、故意隐瞒问题的煤矿,（C）个月内不再受理其复工复产验收申请，并将其作为重点监管监察对象。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  B、2  C、6</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7、申请复工复产的煤矿，至少达到（A）安全标准化等级要求。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A、三级  B、二级  C、一级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8、自行连续停工停产时间不足30天，通风、排水、安全监控系统和人员位置监测系统运行正常，且停产期间井下巷道及设备设施维护、安全检查正常实施的煤矿，由（C）负责验收。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A、煤矿安全监管部门  B、上级公司  C、煤矿企业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9、煤矿停工是指（C）停止施工作业。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A、所有煤矿  B、生产煤矿  C、建设煤矿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10、申请复工复产的煤矿，（B）机构、人员、设备等必须符合相关规定要求的。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A、安全管理  B、灾害治理  C、安全风险管控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二、多项选择题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1、下列煤矿由煤矿安全监管部门负责验收是（ABCD）。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A、因自认灾害或矿井灾变等原因，安全生产系统或巷道遭到严重破坏或封闭井口（采区）的煤矿  B、连续停工停产时间达30天及以上的煤矿 C、因发生生产安全事故、存在重大生产安全事故隐患或违法违规行为等，被相关部门责令停工停产的煤矿  D、煤矿安全监管部门和煤矿安全监察机构认为需要复工复产验收的其他煤矿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2、申请复工复产的煤矿，应当至少具备下列条件的是（ABCDF）。</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A、煤矿安全生产许可证合法有效，安全生产条件符合《煤矿企业安全生产许可证实施办法》规定，建设煤矿建设手续齐全，施工和监理单位资质符合相关规定  B、隐蔽致灾因素普查清楚，矿井和周边老空积水情况清楚  C、安全监控、人员位置监测系统运行正常  D、煤矿管理人员、专业技术人员和特种作业人员配备符合要求  E、达到二级安全生产标准化等级要求  F、职工安全培训达到《煤矿安全培训规定》要求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3、存在以下情形之一的煤矿，不得复工复产（ABCDEF）。</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A、申报材料不齐全或不真实的  B、煤矿主要负责人未组织全面排查隐患、未制定隐患整改安全技术措施或者未完成隐患治理的  C、未严格履行复工复产验收程序的  D、未经验收、验收不合格或未按规定履行签字手续或者部门验收的煤矿为取得复工复产通知的  E、存在以设备检修、隐患整改名义擅自组织生产建设行为的  F、存在明令禁止使用或淘汰的设备、工艺等重大事故隐患的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4、由（ABCD）部门责令停工停产的煤矿，需在相关部门已同意恢复生产建设后，方可申请复工复产。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A、公安  B、国土  C、环保  D、煤炭行业管理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5、煤矿自行停工停产期间，要加强安全管理，做好正常的通风、排水、井下巷道、（ABCD）等工作。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A、设备设施维护  B、安全检查  C、监测监控  D、值班值守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三、判断题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1、煤矿复工复产验收工作根据停工停产状态和性质不同统一实施。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2、煤矿停产是指所有煤矿停止生产作业。（×）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3、按照分级属地监管原则，对复工复产煤矿实施统一验收。（×）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4、由煤矿企业负责验收复工复产的煤矿，要告知煤矿安全监管部门和煤矿安全监察机构。（√）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5、煤矿安全监管部门在责令煤矿停工停产后，要及时告知公安、电力等部门依法停止或限制供应、收缴民用爆炸物品，限制电力供应。（√）</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center"/>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31"/>
          <w:szCs w:val="31"/>
          <w:bdr w:val="none" w:color="auto" w:sz="0" w:space="0"/>
          <w:shd w:val="clear" w:fill="FFFFFF"/>
        </w:rPr>
        <w:t>第四部分：生产安全事故应急预案管理办法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一、单项选择题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1、生产经营单位应当制定本单位的应急预案演练计划，根据本单位的事故风险特点，每年至少组织（A）综合应急预案演练或者专项应急预案演练，每半年至少组织一次现场处置方案演练。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A、一次  B、二次  C、三次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2、生产经营单位主要(C)负责组织编制和实施本单位的应急预案，并对应急预案的真实性和实用性负责。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A、部门  B、领导  C、负责人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3、编制应急预案应当成立编制工作小组，由本单位有关（B）任组长，吸收与应急预案有关的职能部门和单位的人员，以及有现场处置经验的人员参加。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A、分管领导  B、负责人  C、职能部门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4、受理备案登记的负有安全生产监督管理职责的部门应当在（B）工作日内对应急预案材料进行核对。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A、3个  B、5个  C、7个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5、地方各级安全生产监督管理部门应当（A）对应急预案的监督管理工作情况进行总结，并报上一级安全生产监督管理部门。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A、每年  B、每季  C、每月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6、生产安全事故应急预案管理办法自（A）起 施行。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A、2016 年7月1日  B、2017年7月1日  C、2018年7月1日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7、各级安全生产监督管理部门和煤矿安全监察机构应当将生产经营单位应急预案工作纳入（A）监督检查计划。</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A、年度  B、季度  C、月度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8、修订后的《生产安全事故应急预案管理办法》已经(B)国家安全生产监督管理总局第13次局长办公会议审议通过。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2015 年 4 月 15 日  B 、2016 年 4 月 15 日  C、 2017 年 4 月 15 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9、生产经营单位应当制定本单位的应急预案演练计划，根据本单位的事故风险特点，每（B）至少组织一次现场处置方案演练。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A、每年  B、半年  C、每月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10、县级以上地方各级其他负有安全生产监督管理职责的部门按照各自的(A)负责有关行业、领域应急预案的管理工作。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A、职责  B、职务  C、等级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二、多项选择题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1、应急预案的管理实行（ABCD）动态管理的原则。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A、属地为主  B、分级负责  C、分类指导  D、综合协调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2、综合应急预案，是指生产经营单位为应对各种生产安全事故而制定的综合性工作方案，是本单位应对生产安全事故的总体工作程序、(AB)的总纲。</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A、措施  B、应急预案体系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3、生产经营单位应急预案分为（ABC）。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A、综合应急预案  B、专项应急预案  C、现场处置方案  D、事故排查预案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4、专项应急预案，是指生产经营单位为应对某一种或者多种类型生产安全事故，或者针对重要(ABC)防止生产安全事故而制定的专项性工作方案。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A、生产设施  B、重大危险源  C、重大活动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5、应急预案的编制应当遵循(ABCD)的原则，以应急处置为核心，明确应急职责、规范应急程序、细化保障措施。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A、以人为本  B、依法依规  C、符合实际  D、注重实效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6、应急预案的编制应当符合下列基本要求：(AB)。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A、有关法律、法规、规章和标准的规定   B、本地区、本部门、本单位的安全生产实际情况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7、地方各级安全生产监督管理部门应当根据（ABC）和同级人民政府以及上一级安全生产监督管理部门的应急预案，结合工作实际，组织编制相应的部门应急预案。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A、法律  B、法规  C、规章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8、部门应急预案应当根据本地区、本部门的实际情况，明确(ABCD)等内容。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A、信息报告  B、响应分级  C、指挥权移交  D、警戒疏散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9、综合应急预案应当规定应急组织机构及其职责、应急预案体系、事故风险描述、预警及信息报告、(ABC)等内容。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A、应急响应  B、保障措施  C、应急预案管理  D、事故隐患排查预案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10、专项应急预案应当规定应急指挥（AB）、处置程序和措施等内容。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A、机构  B、职责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11、生产经营单位申报应急预案备案，应当提交哪些材料：(ABCD)。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A、应急预案备案申报表  B、应急预案评审或者论证意见  C、应急预案文本及电子文档  D、风险评估结果和应急资源调查清单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12、应急培训的（ABCD）参加人员和考核结果等情况应当如实记入本单位的安全生产教育和培训档案。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A、时间  B、地点  C、内容  D、师资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13、生产经营单位应当制定本单位的应急预案演练计划，根据本单位的事故风险特点，（A）至少组织一次综合应急预案演练或者专项应急预案演练。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A、每年  B、每季  C、每月  D、每旬</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14、生产经营单位应当组织开展本单位的(ABC)和避险逃生技能的培训活动。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A、应急预案  B、应急知识  C、自救互救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15、各级安全生产监督管理部门、各类生产经营单位应当采取多种形式开展应急预案的宣传教育，普及生产安全事故避险（AB），提高从业人员和社会公众的安全意识与应急处置技能。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A、自救  B、互救知识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16、各级安全生产监督管理部门应当建立应急预案备案登记建档制度，（AB）生产经营单位做好应急预案的备案登记工作。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A、指导  B、督促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17、生产经营单位应当在应急预案公布之日起（C）工作日内，按照分级属地原则，向安全生产监督管理部门和有关部门进行告知性备案。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A、10个  B、15个  C、20个  D、25个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18、事故风险可能影响周边(AB)，生产经营单位应当将有关事故风险的性质、影响范围和应急防范措施告知周边的其他单位和人员。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A、其他单位  B、人员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19、生产经营单位组织应急预案编制过程中，应当根据法律、法规、规章的规定或者实际需要，征求相关（ABC）或其他组织的意见。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A、应急救援队伍  B、公民  C、法人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20、生产经营单位应急预案应当包括向上级应急管理机构报告的内容、（ABC）等附件信息。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A、应急组织机构   B、人员的联系方式  C、应急物资储备清单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三、判断题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1、国家安全生产监督管理总局负责全国应急预案的综合协调管理工作。(√)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2、县级以上地方各级安全生产监督管理部门负责本行政区域内应急预案的综合协调管理工作。(√)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3、各分管领导应当按照职责分工落实应急预案规定的职责。(×)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4、现场处置方案，是指生产经营单位根据不同生产安全事故类型，针对具体场所、装置或者设施所制定的应急处置措施。(√)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5、编制应急预案前，编制单位应当进行事故风险评估和应急资源调查。(√)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6、生产经营单位风险种类多、可能发生多种类型事故的，不应当组织编制综合应急预案。(×)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7、对于某一种或者多种类型的事故风险，生产经营单位可以编制相应的专项应急预案，或将专项应急预案并入综合应急预案。(√)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8、事故风险单一、危险性小的生产经营单位，可以不编制现场处置方案。(×)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9、对于危险性较大的场所、装置或者设施，生产经营单位应当编制现场处置方案。(√)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10、参加应急预案评审的人员应当包括有关安全生产及应急管理方面的专家。(√)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11、各级安全生产监督管理部门应当定期组织应急预案演练，提高本部门、本地区生产安全事故应急处置能力。(√)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12、对于在应急预案管理工作中做出显著成绩的单位和人员，安全生产监督管理部门、生产经营单位可以给予表彰和奖励。(√)</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13、生产安全事故应急处置和应急救援结束后，事故发生单位不应当对应急预案实施情况进行总结评估。(×)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14、生产经营单位发生事故时，应当第一时间启动应急响应，组织有关力量进行救援。(√)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15、生产经营单位应当按照应急预案的规定，落实应急指挥体系、应急救援队伍、应急物资及装备。(√)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16、应急预案编制单位应当建立应急预案定期评估制度，对预案内容的针对性和实用性进行分析。(√)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17、应急预案演练结束后，应急预案演练组织单位应当对应急预案演练效果进行评估。(√)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18、应急预案评估可以邀请相关专业机构或者有关专家、有实际应急救援工作经验的人员参加。(√)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19、各级安全生产监督管理部门不应当将本部门应急预案的培训纳入安全生产培训工作计划。(×)</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20、对于实行安全生产许可的生产经营单位，已经进行应急预案备案的，在申请安全生产许可证时，可以不提供相应的应急预案。(×)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center"/>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31"/>
          <w:szCs w:val="31"/>
          <w:bdr w:val="none" w:color="auto" w:sz="0" w:space="0"/>
          <w:shd w:val="clear" w:fill="FFFFFF"/>
        </w:rPr>
        <w:t>第五部分：生产安全事故应急条例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一、单项选择题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1、《生产安全事故应急条例》已经2018年12月5日国务院第33次常务会议通过，现予公布，自（B）起施行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A、2019年3月1日  B、 2019年4月1日  C、2019年5月1日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2、《生产安全事故应急条例》适用于（C）工作。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A、安全隐患排查  B、安全应急管理  C、生产安全事故应急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3、（A）统一领导全国的生产安全事故应急工作。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A、国务院  B、全国人大常委会  C、安全生产监督管理部门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4、(B)应当加强生产安全事故应急工作，建立、健全生产安全事故应急工作责任制。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A、安全生产监督管理部门  B、生产经营单位  C、生产班组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5、生产经营单位（A）对本单位的生产安全事故应急工作全面负责。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A、主要负责人  B、安全负责人  C、施工负责人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6、矿山施工单位，应当至少每（C）组织1次生产安全事故应急救援预案演练。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A、一年  B、三个月  C、半年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7、生产经营单位应当及时将本单位应急救援队伍建立情况按照国家有关规定报送（B）负有安全生产监督管理职责的部门，并依法向社会公布。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A、省级以上人民政府  B、县级以上人民政府  C、工会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8、县级以上人民政府负有安全生产监督管理职责的部门应当定期将本行业、本领域的应急救援队伍建立情况报送（A），并依法向社会公布。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A、本级人民政府  B、县级人民政府  C、上级人民政府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9、发生生产安全事故后，生产经营单位应当立即启动生产安全事故应急救援预案，采取下列一项或者多项（C）。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A、安全技术措施  B、技术保障措施  C、应急救援措施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10、应急救援队伍根据救援命令参加生产安全事故应急救援所耗费用，由事故（A）承担。</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A、责任单位  B、责任单位负责人  C、责任单位法人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11、现场指挥部实行（B）负责制，按照本级人民政府的授权组织制定并实施生产安全事故现场应急救援方案，协调、指挥有关单位和个人参加现场应急救援。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A、总调度  B、总指挥  C、最高指挥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12、参加生产安全事故现场应急救援的单位和个人应当服从（A）的统一指挥。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A、现场指挥部  B、责任单位负责人  C、责任单位法人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13、财产被调用、征用或者调用、征用后毁损、灭失的，有关人民政府及其部门应当按照国家有关规定给予（C）。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A、加倍补偿  B、三倍补偿  C、补偿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14、按照国家有关规定成立的生产安全事故调查组应当对应急救援工作进行评估，并在事故调查报告中作出。(A)。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A、评估结论  B、安全评价  C、可行性论证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15、有关人民政府及其部门根据生产安全事故应急救援需要依法调用和征用的财产，在使用完毕或者应急救援结束后，应当及时(C)。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A、销毁  B、赔偿  C、归还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16、生产经营单位的主要负责人在本单位发生生产安全事故时不立即组织抢救的，由县级以上人民政府负有安全生产监督管理职责的部门依照（B）有关规定追究法律责任。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A、《中华人民共和国矿山安全法》  B、《中华人民共和国安全生产法》  C、《生产安全事故应急条例》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17、违反《生产安全事故应急条例》规定，构成违反治安管理行为的，由公安机关依法给予（A）。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A、处罚  B、拘役  C、管制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18、违反《生产安全事故应急条例》规定，构成犯罪的，依法追究（B）。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A、民事责任  B、刑事责任  C、刑事附带民事责任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19、生产经营单位未将生产安全事故应急救援预案报送备案、未建立应急值班制度或者配备应急值班人员的，由县级以上人民政府负有安全生产监督管理职责的部门责令 (B)。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A、立即改正  B、限期改正  C、及时改正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20、生产经营单位未将生产安全事故应急救援预案报送备案、未建立应急值班制度或者配备应急值班人员的，逾期未改正的，对直接负责的主管人员和其他直接责任人员处(B)的罚款。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A、二万元以上十万元以下  B、1万元以上2万元以下 C、十万元以上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二、多项选择题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1、制定《生产安全事故应急条例》为了规范(BC)促进经济社会持续健康发展。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A、安全生产工作  B、生产安全事故应急工作  C、保障人民群众生命和财产安全  D、保障企业的稳定发展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2、《生产安全事故应急条例》是根据（AB）制定本条例。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A、《中华人民共和国安全生产法》  B、《中华人民共和国突发事件应对法》  C、《中华人民共和国矿山安全法》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3、县级以上人民政府应急管理部门指导、协调（B）其他负有安全生产监督管理职责的部门和（C）的生产安全事故应急工作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A、上级人民政府  B、本级人民政府  C、下级人民政府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4、(ABC )等地方人民政府派出机关应当协助上级人民政府有关部门依法履行生产安全事故应急工作职责。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 、乡人民政府  B、镇人民政府  C、街道办事处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5、县级以上人民政府及其负有安全生产监督管理职责的部门和乡、镇人民政府以及街道办事处等地方人民政府派出机关，应当针对可能发生的生产安全事故的特点和危害（ACD）。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A、进行风险辨识和评估   B、进行风险预判  C、制定相应的生产安全事故应急救援预案  D、并依法向社会公布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6、生产安全事故应急救援预案应当符合有关法律、法规、规章和标准的规定，具有（ABC）。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A、科学性  B、针对性  C、可操作性  D、指导性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7、生产安全事故应急救援预案应当明确规定（ABCD）。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A、应急组织体系  B、职责分工  C、应急救援程序  D、应急救援措施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8、有下列情形之一的，生产安全事故应急救援预案制定单位应当及时修订相关预案(ABCDEF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A、制定预案所依据的法律、法规、规章、标准发生重大变化  B、应急指挥机构及其职责发生调整  C、安全生产面临的风险发生重大变化  D、重要应急资源发生重大变化  E、在预案演练或者应急救援中发现需要修订预案的重大问题  F、其他应当修订的情形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 (ABCD) 应当至少每2年组织1次生产安全事故应急救援预案演练。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A、县级以上地方人民政府   B、县级以上人民政府负有安全生产监督管理职责的部门  C、乡、镇人民政府   D、街道办事处等地方人民政府派出机关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10、县级以上人民政府应当加强对生产安全事故应急救援队伍建设(BCD)。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A、统一领导  B、统一规划  C、统一组织  D、统一指导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三、判断题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1、《生产安全事故应急条例》是国务院总理李克强于2019年1月17日签发的第708号中华人民共和国国务院令。(×)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2、县级以上人民政府应急管理部门和其他对有关行业、领域的安全生产工作实施监督管理的部门统称负有安全生产监督管理职责的部门。(√)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3、县级以上人民政府负有安全生产监督管理职责的部门应当将其制定的生产安全事故应急救援预案报送上级人民政府备案。(×)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4、矿山施工单位应当将其制定的生产安全事故应急救援预案按照国家有关规定报送县级以上人民政府负有安全生产监督管理职责的部门备案，并依法向社会公布。(√)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5、矿山施工单位可以不将生产安全事故应急救援预案演练情况报送所在地县级以上地方人民政府负有安全生产监督管理职责的部门。(×)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6、矿山施工单位应当至少每半年组织1次生产安全事故应急救援预案演练。(√)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7、县级以上地方人民政府负有安全生产监督管理职责的部门应当对本行政区域内矿山施工单位的生产安全事故应急救援预案演练进行抽查；发现演练不符合要求的，应当责令立即改正。(×)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8、国家鼓励和支持生产经营单位和其他社会力量建立提供社会化应急救援服务的应急救援队伍。(√)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9、矿山施工单位可以不建立应急救援队伍。(×)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10、应急救援队伍的应急救援人员应当具备必要的专业知识、技能、身体素质和心理素质。(√)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11、急救援人员所在单位应当按照国家有关规定对应急救援人员进行培训；应急救援人员经培训合格后，方可参加应急救援工作。(√)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12、应急救援队伍应只需要配备必要的应急救援装备和物资，不需要定期组织训练。(×)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13、矿山施工单位应当根据本单位可能发生的生产安全事故的特点和危害，配备必要的灭火、排水、通风以及危险物品稀释、掩埋、收集等应急救援器材、设备和物资，并进行经常性维护、保养，保证正常运转。(√)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14、矿山施工单位应建立应急值班制度，配备应急值班人员。(√)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15、生产经营单位应当对从业人员进行应急教育和培训，保证从业人员具备必要的应急知识，掌握风险防范技能和事故应急措施。(√)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16、生产经营单位可以通过生产安全事故应急救援信息系统办理生产安全事故应急救援预案备案手续，报送应急救援预案演练情况和应急救援队伍建设情况；但依法需要保密的除外。(√)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17、应急救援队伍接到有关人民政府及其部门的救援命令或者签有应急救援协议的生产经营单位的救援请求后，应当立即参加生产安全事故应急救援。(√)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18、在生产安全事故应急救援过程中不可以撤离应急救援人员。(×)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19、在生产安全事故应急救援中伤亡的人员及时给予救治和抚恤；符合烈士评定条件的，按照国家有关规定评定为烈士。(√)</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20、生产经营单位发生生产安全事故后未立即采取相应的应急救援措施，造成严重后果的，可以不追究法律责任。(×)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6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31"/>
          <w:szCs w:val="31"/>
          <w:bdr w:val="none" w:color="auto" w:sz="0" w:space="0"/>
          <w:shd w:val="clear" w:fill="FFFFFF"/>
        </w:rPr>
        <w:t>第六部分：安徽省煤矿井下生产安全紧急情况停产撤人规定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一、单项选择题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1、采掘工作面风流中和钻孔施工处CH4浓度达到（  ）；采掘工作面回风流中、采区回风流中CH4浓度达到（ ）；采掘工作面风流中和钻孔施工处CO2浓度达到（  ），现场作业人员必须立即停止生产撤出。（C）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A、1.5%、1.5%、1.5% B、1.5%、1.5%、1.0%  C、1.5%、1.0%、1.5%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2、安全监测监控系统不能正常运行；同一采区和相邻采区有两个及以上瓦斯传感器（C），现场作业人员必须立即停止生产撤出。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A、报警    B、显示负值    C、报警或显示负值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3、井下发生停产撤人紧急情况时，（B）必须先在第一时间停产撤人，并及时向矿调度所汇报。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A、跟班人员    B、现场作业人员  C、现场最高负责人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4、采掘等（C）出现大面积冒顶征兆，当场难以采取有效措施防止冒落，现场人员必须立即停止生产撤出。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A、井巷   B、工作面  C、作业场所    D、作业地点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5、供电系统发生故障，不能保证矿井通风、（B）、排水等安全设备运行，现场人员必须立即停止生产撤出。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A、运输   B、提升   C、监控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二、多项选择题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1、煤矿发生下列紧急情况时，现场作业人员必须立即停止生产撤出是（ABCDEF）。</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A、发生瓦斯、煤尘、水灾、火灾事故  B、作业地点发现煤（岩）与瓦斯(二氧化碳）突出征兆 C、发生明火，现场火势不能控制；出现自然发火征兆  D、矿井主要通风机或局部通风机停止运转；通风系统遭到破坏，不能保证正常通风  E、采掘作业时，发现有透水征兆，或涌水量出现突增等异常情况  F、发生冲击地压征兆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4" w:firstLineChars="200"/>
        <w:jc w:val="both"/>
        <w:textAlignment w:val="auto"/>
        <w:rPr>
          <w:rFonts w:hint="eastAsia" w:ascii="宋体" w:hAnsi="宋体" w:eastAsia="宋体" w:cs="宋体"/>
          <w:b w:val="0"/>
          <w:i w:val="0"/>
          <w:caps w:val="0"/>
          <w:color w:val="333333"/>
          <w:spacing w:val="8"/>
          <w:sz w:val="25"/>
          <w:szCs w:val="25"/>
        </w:rPr>
      </w:pPr>
      <w:r>
        <w:rPr>
          <w:rStyle w:val="6"/>
          <w:rFonts w:hint="eastAsia" w:ascii="宋体" w:hAnsi="宋体" w:eastAsia="宋体" w:cs="宋体"/>
          <w:i w:val="0"/>
          <w:caps w:val="0"/>
          <w:color w:val="333333"/>
          <w:spacing w:val="8"/>
          <w:sz w:val="28"/>
          <w:szCs w:val="28"/>
          <w:bdr w:val="none" w:color="auto" w:sz="0" w:space="0"/>
          <w:shd w:val="clear" w:fill="FFFFFF"/>
        </w:rPr>
        <w:t>三、判断题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1、地面工作人员发现生产安全紧急情况，要立即汇报矿调度所，矿值班人员必须在接到险情报告第一时间先下达停产撤人命令，并按应急预案处置。（×）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2、煤矿职工有依法获得安全生产保障的权利，职工有权力在不安全的情况下拒绝作业。（√）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3、暴雨洪水可能威胁矿井安全时，现场人员不必立即停止生产撤出。（×）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b w:val="0"/>
          <w:i w:val="0"/>
          <w:caps w:val="0"/>
          <w:color w:val="333333"/>
          <w:spacing w:val="8"/>
          <w:sz w:val="25"/>
          <w:szCs w:val="25"/>
        </w:rPr>
      </w:pPr>
      <w:r>
        <w:rPr>
          <w:rFonts w:hint="eastAsia" w:ascii="宋体" w:hAnsi="宋体" w:eastAsia="宋体" w:cs="宋体"/>
          <w:b w:val="0"/>
          <w:i w:val="0"/>
          <w:caps w:val="0"/>
          <w:color w:val="333333"/>
          <w:spacing w:val="8"/>
          <w:sz w:val="28"/>
          <w:szCs w:val="28"/>
          <w:bdr w:val="none" w:color="auto" w:sz="0" w:space="0"/>
          <w:shd w:val="clear" w:fill="FFFFFF"/>
        </w:rPr>
        <w:t>4、发现井筒突水、出砂时，现场人员必须立即停止生产撤出。（√）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2" w:firstLineChars="200"/>
        <w:jc w:val="both"/>
        <w:textAlignment w:val="auto"/>
        <w:rPr>
          <w:rFonts w:hint="eastAsia" w:ascii="宋体" w:hAnsi="宋体" w:eastAsia="宋体" w:cs="宋体"/>
        </w:rPr>
      </w:pPr>
      <w:r>
        <w:rPr>
          <w:rFonts w:hint="eastAsia" w:ascii="宋体" w:hAnsi="宋体" w:eastAsia="宋体" w:cs="宋体"/>
          <w:b w:val="0"/>
          <w:i w:val="0"/>
          <w:caps w:val="0"/>
          <w:color w:val="333333"/>
          <w:spacing w:val="8"/>
          <w:sz w:val="28"/>
          <w:szCs w:val="28"/>
          <w:bdr w:val="none" w:color="auto" w:sz="0" w:space="0"/>
          <w:shd w:val="clear" w:fill="FFFFFF"/>
        </w:rPr>
        <w:t>5、采掘作业时，井下探（放）积水位置、积水量等情况不明的老空水，涌水量超过采区、工作面排水系统能力，现场人员不必立即停止生产撤出。（√）</w:t>
      </w: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icrosoft YaHei UI">
    <w:panose1 w:val="020B0503020204020204"/>
    <w:charset w:val="86"/>
    <w:family w:val="auto"/>
    <w:pitch w:val="default"/>
    <w:sig w:usb0="80000287" w:usb1="28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eastAsiaTheme="minorEastAsia"/>
        <w:lang w:val="en-US" w:eastAsia="zh-CN"/>
      </w:rPr>
    </w:pPr>
    <w:r>
      <w:rPr>
        <w:rFonts w:hint="eastAsia"/>
        <w:lang w:val="en-US" w:eastAsia="zh-CN"/>
      </w:rPr>
      <w:t>更多煤矿精品资料，微信关注：煤矿安全知识</w:t>
    </w:r>
  </w:p>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5F0B31"/>
    <w:rsid w:val="19D44803"/>
    <w:rsid w:val="3B1B19B1"/>
    <w:rsid w:val="4D3B4F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◣娃娃◢</cp:lastModifiedBy>
  <dcterms:modified xsi:type="dcterms:W3CDTF">2020-04-13T04:38:12Z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